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D3" w:rsidRPr="00C414A9" w:rsidRDefault="00C414A9">
      <w:pPr>
        <w:rPr>
          <w:szCs w:val="28"/>
        </w:rPr>
      </w:pPr>
      <w:r w:rsidRPr="00C414A9">
        <w:rPr>
          <w:szCs w:val="28"/>
        </w:rPr>
        <w:t>УИБ25-</w:t>
      </w:r>
      <w:r w:rsidR="00482D62">
        <w:rPr>
          <w:szCs w:val="28"/>
        </w:rPr>
        <w:t>2</w:t>
      </w:r>
      <w:r w:rsidRPr="00C414A9">
        <w:rPr>
          <w:szCs w:val="28"/>
        </w:rPr>
        <w:t>М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534"/>
        <w:gridCol w:w="1327"/>
      </w:tblGrid>
      <w:tr w:rsidR="00A96A84" w:rsidRPr="00A96A84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</w:tcPr>
          <w:p w:rsidR="00A96A84" w:rsidRPr="00482D62" w:rsidRDefault="00A96A84" w:rsidP="00482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27" w:type="dxa"/>
          </w:tcPr>
          <w:p w:rsidR="00A96A84" w:rsidRPr="00482D62" w:rsidRDefault="00A96A84" w:rsidP="00A96A84">
            <w:pPr>
              <w:spacing w:after="0" w:line="240" w:lineRule="auto"/>
              <w:ind w:left="5" w:hanging="5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Темы проектов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jc w:val="left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Архипов Егор Александрович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Белалов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Малик </w:t>
            </w: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Рамзанович</w:t>
            </w:r>
            <w:proofErr w:type="spellEnd"/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7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Бракэ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Даниэл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Румондус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Патрик Инна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15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Виданов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Алексей Кириллович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21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Гек Данил Дмитриевич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8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Касым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Иван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14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Кесаев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Константин Романович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20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Командиров Алексей Юрьевич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3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Крючков Арсений Николаевич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10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Крючков Егор Сергеевич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16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Лукьянов Роман Вячеславович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 xml:space="preserve">Матевосян </w:t>
            </w: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Гурген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Арменович</w:t>
            </w:r>
            <w:proofErr w:type="spellEnd"/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17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Натекин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Дмитрий Андреевич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5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Огарков Иван Дмитриевич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4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Петров Максим Юрьевич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9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Писманик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Ксения Григорьевна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22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Райлян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Иван Александрович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6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Сизов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Владислав Сергеевич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12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Фомин Алексей Витальевич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18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Шиндян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Артём Михайлович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19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Шушоков</w:t>
            </w:r>
            <w:proofErr w:type="spellEnd"/>
            <w:r w:rsidRPr="00482D62">
              <w:rPr>
                <w:rFonts w:cs="Times New Roman"/>
                <w:color w:val="000000"/>
                <w:szCs w:val="28"/>
              </w:rPr>
              <w:t xml:space="preserve"> Ислам </w:t>
            </w:r>
            <w:proofErr w:type="spellStart"/>
            <w:r w:rsidRPr="00482D62">
              <w:rPr>
                <w:rFonts w:cs="Times New Roman"/>
                <w:color w:val="000000"/>
                <w:szCs w:val="28"/>
              </w:rPr>
              <w:t>Асланович</w:t>
            </w:r>
            <w:proofErr w:type="spellEnd"/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11</w:t>
            </w:r>
          </w:p>
        </w:tc>
      </w:tr>
      <w:tr w:rsidR="00A96A84" w:rsidRPr="00482D62" w:rsidTr="00A96A84">
        <w:trPr>
          <w:trHeight w:val="290"/>
        </w:trPr>
        <w:tc>
          <w:tcPr>
            <w:tcW w:w="222" w:type="dxa"/>
          </w:tcPr>
          <w:p w:rsidR="00A96A84" w:rsidRPr="00482D62" w:rsidRDefault="00A96A84" w:rsidP="00482D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34" w:type="dxa"/>
            <w:shd w:val="clear" w:color="auto" w:fill="auto"/>
            <w:noWrap/>
            <w:vAlign w:val="bottom"/>
          </w:tcPr>
          <w:p w:rsidR="00A96A84" w:rsidRPr="00482D62" w:rsidRDefault="00A96A84" w:rsidP="00482D62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482D62">
              <w:rPr>
                <w:rFonts w:cs="Times New Roman"/>
                <w:color w:val="000000"/>
                <w:szCs w:val="28"/>
              </w:rPr>
              <w:t>Юдин Арсений Павлович</w:t>
            </w:r>
          </w:p>
        </w:tc>
        <w:tc>
          <w:tcPr>
            <w:tcW w:w="1327" w:type="dxa"/>
          </w:tcPr>
          <w:p w:rsidR="00A96A84" w:rsidRPr="00A96A84" w:rsidRDefault="00A96A84" w:rsidP="00482D6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13</w:t>
            </w:r>
          </w:p>
        </w:tc>
      </w:tr>
    </w:tbl>
    <w:p w:rsidR="00C414A9" w:rsidRDefault="00C414A9">
      <w:pPr>
        <w:rPr>
          <w:szCs w:val="28"/>
        </w:rPr>
      </w:pPr>
    </w:p>
    <w:p w:rsidR="00A96A84" w:rsidRDefault="00A96A84">
      <w:pPr>
        <w:rPr>
          <w:szCs w:val="28"/>
        </w:rPr>
      </w:pPr>
      <w:proofErr w:type="spellStart"/>
      <w:r>
        <w:rPr>
          <w:szCs w:val="28"/>
          <w:lang w:val="en-US"/>
        </w:rPr>
        <w:lastRenderedPageBreak/>
        <w:t>Список</w:t>
      </w:r>
      <w:proofErr w:type="spellEnd"/>
      <w:r>
        <w:rPr>
          <w:szCs w:val="28"/>
          <w:lang w:val="en-US"/>
        </w:rPr>
        <w:t xml:space="preserve"> </w:t>
      </w:r>
      <w:r>
        <w:rPr>
          <w:szCs w:val="28"/>
        </w:rPr>
        <w:t>тем</w:t>
      </w:r>
    </w:p>
    <w:p w:rsidR="00A96A84" w:rsidRDefault="00A96A84" w:rsidP="00A96A84">
      <w:r>
        <w:t xml:space="preserve">Темы проектной работы </w:t>
      </w:r>
    </w:p>
    <w:p w:rsidR="00A96A84" w:rsidRDefault="00A96A84" w:rsidP="00A96A84">
      <w:r>
        <w:t xml:space="preserve">Разработать сценарий действий предприятия в предлагаемой ситуации: </w:t>
      </w:r>
    </w:p>
    <w:p w:rsidR="00A96A84" w:rsidRDefault="00A96A84" w:rsidP="00A96A84">
      <w:r>
        <w:t>1</w:t>
      </w:r>
      <w:r w:rsidRPr="00130B4D">
        <w:t xml:space="preserve">. </w:t>
      </w:r>
      <w:r>
        <w:t xml:space="preserve">Подготовка </w:t>
      </w:r>
      <w:r w:rsidRPr="00F165E9">
        <w:rPr>
          <w:u w:val="single"/>
        </w:rPr>
        <w:t>кредитной</w:t>
      </w:r>
      <w:r>
        <w:t xml:space="preserve"> организации к оценке соответствия обеспечения защиты информации требованиям ГОСТ Р 57580.1-2017 в соответствии с методикой</w:t>
      </w:r>
      <w:r w:rsidRPr="009C07A3">
        <w:t xml:space="preserve"> </w:t>
      </w:r>
      <w:r>
        <w:t xml:space="preserve">ГОСТ Р 57580.2-2018 с </w:t>
      </w:r>
      <w:proofErr w:type="spellStart"/>
      <w:r>
        <w:t>учетом</w:t>
      </w:r>
      <w:proofErr w:type="spellEnd"/>
      <w:r>
        <w:t xml:space="preserve"> Положений</w:t>
      </w:r>
      <w:r w:rsidRPr="00E17EF1">
        <w:t xml:space="preserve"> </w:t>
      </w:r>
      <w:r>
        <w:t xml:space="preserve">ЦБ РФ </w:t>
      </w:r>
      <w:proofErr w:type="gramStart"/>
      <w:r w:rsidRPr="00BC62B9">
        <w:t xml:space="preserve">№  </w:t>
      </w:r>
      <w:r w:rsidRPr="00BC62B9">
        <w:rPr>
          <w:bCs/>
        </w:rPr>
        <w:t>851</w:t>
      </w:r>
      <w:proofErr w:type="gramEnd"/>
      <w:r w:rsidRPr="00BC62B9">
        <w:rPr>
          <w:bCs/>
        </w:rPr>
        <w:t>-П</w:t>
      </w:r>
      <w:r w:rsidRPr="00E17EF1">
        <w:t xml:space="preserve"> от 30 января 2025 г.  и </w:t>
      </w:r>
      <w:proofErr w:type="gramStart"/>
      <w:r w:rsidRPr="00BC62B9">
        <w:t xml:space="preserve">№  </w:t>
      </w:r>
      <w:r w:rsidRPr="00BC62B9">
        <w:rPr>
          <w:bCs/>
        </w:rPr>
        <w:t>821</w:t>
      </w:r>
      <w:proofErr w:type="gramEnd"/>
      <w:r w:rsidRPr="00BC62B9">
        <w:rPr>
          <w:bCs/>
        </w:rPr>
        <w:t>-П</w:t>
      </w:r>
      <w:r w:rsidRPr="00E17EF1">
        <w:t xml:space="preserve"> от 17 августа 2023 года</w:t>
      </w:r>
      <w:r>
        <w:t>.</w:t>
      </w:r>
    </w:p>
    <w:p w:rsidR="00A96A84" w:rsidRDefault="00A96A84" w:rsidP="00A96A84">
      <w:r>
        <w:t xml:space="preserve">2. Разработка плана и программы проведения оценки соответствия обеспечения защиты информации </w:t>
      </w:r>
      <w:r w:rsidRPr="00E17EF1">
        <w:t>в кредитной</w:t>
      </w:r>
      <w:r>
        <w:t xml:space="preserve"> организации требованиям ГОСТ Р 57580.1-2017 в соответствии с методикой</w:t>
      </w:r>
      <w:r w:rsidRPr="009C07A3">
        <w:t xml:space="preserve"> </w:t>
      </w:r>
      <w:r>
        <w:t xml:space="preserve">ГОСТ Р 57580.2-2018 с </w:t>
      </w:r>
      <w:proofErr w:type="spellStart"/>
      <w:r>
        <w:t>учетом</w:t>
      </w:r>
      <w:proofErr w:type="spellEnd"/>
      <w:r>
        <w:t xml:space="preserve"> Положений</w:t>
      </w:r>
      <w:r w:rsidRPr="00E17EF1">
        <w:t xml:space="preserve"> </w:t>
      </w:r>
      <w:r>
        <w:t xml:space="preserve">ЦБ РФ </w:t>
      </w:r>
      <w:proofErr w:type="gramStart"/>
      <w:r w:rsidRPr="00BC62B9">
        <w:t xml:space="preserve">№  </w:t>
      </w:r>
      <w:r w:rsidRPr="00BC62B9">
        <w:rPr>
          <w:bCs/>
        </w:rPr>
        <w:t>851</w:t>
      </w:r>
      <w:proofErr w:type="gramEnd"/>
      <w:r w:rsidRPr="00BC62B9">
        <w:rPr>
          <w:bCs/>
        </w:rPr>
        <w:t>-П</w:t>
      </w:r>
      <w:r w:rsidRPr="00E17EF1">
        <w:t xml:space="preserve"> от 30 января 2025 г.  и </w:t>
      </w:r>
      <w:proofErr w:type="gramStart"/>
      <w:r w:rsidRPr="00BC62B9">
        <w:t xml:space="preserve">№  </w:t>
      </w:r>
      <w:r w:rsidRPr="00BC62B9">
        <w:rPr>
          <w:bCs/>
        </w:rPr>
        <w:t>821</w:t>
      </w:r>
      <w:proofErr w:type="gramEnd"/>
      <w:r w:rsidRPr="00BC62B9">
        <w:rPr>
          <w:bCs/>
        </w:rPr>
        <w:t>-П</w:t>
      </w:r>
      <w:r w:rsidRPr="00E17EF1">
        <w:t xml:space="preserve"> от 17 августа 2023 года</w:t>
      </w:r>
      <w:r>
        <w:t>.</w:t>
      </w:r>
    </w:p>
    <w:p w:rsidR="00A96A84" w:rsidRDefault="00A96A84" w:rsidP="00A96A84">
      <w:r>
        <w:t>3</w:t>
      </w:r>
      <w:r w:rsidRPr="00130B4D">
        <w:t xml:space="preserve">. </w:t>
      </w:r>
      <w:r>
        <w:t>Разработка плана и программы проведения оценки соответствия обеспечения защиты информации в</w:t>
      </w:r>
      <w:r w:rsidRPr="00E17EF1">
        <w:t xml:space="preserve"> </w:t>
      </w:r>
      <w:proofErr w:type="spellStart"/>
      <w:r w:rsidRPr="00F165E9">
        <w:rPr>
          <w:u w:val="single"/>
        </w:rPr>
        <w:t>некредитной</w:t>
      </w:r>
      <w:proofErr w:type="spellEnd"/>
      <w:r>
        <w:t xml:space="preserve"> финансовой организации к оценке соответствия обеспечения защиты информации требованиям ГОСТ Р 57580.1-2017 в соответствии с методикой</w:t>
      </w:r>
      <w:r w:rsidRPr="009C07A3">
        <w:t xml:space="preserve"> </w:t>
      </w:r>
      <w:r>
        <w:t xml:space="preserve">ГОСТ Р 57580.2-2018 с </w:t>
      </w:r>
      <w:proofErr w:type="spellStart"/>
      <w:r>
        <w:t>учетом</w:t>
      </w:r>
      <w:proofErr w:type="spellEnd"/>
      <w:r>
        <w:t xml:space="preserve"> Положения</w:t>
      </w:r>
      <w:r w:rsidRPr="00E17EF1">
        <w:t xml:space="preserve"> </w:t>
      </w:r>
      <w:r>
        <w:t xml:space="preserve">ЦБ РФ </w:t>
      </w:r>
      <w:r w:rsidRPr="00BC62B9">
        <w:t>№ </w:t>
      </w:r>
      <w:r w:rsidRPr="00BC62B9">
        <w:rPr>
          <w:bCs/>
        </w:rPr>
        <w:t>757-П</w:t>
      </w:r>
      <w:r w:rsidRPr="00BC62B9">
        <w:t xml:space="preserve"> от 20 апреля 2021 года</w:t>
      </w:r>
      <w:r>
        <w:t>. Вид организации выбрать самостоятельно.</w:t>
      </w:r>
    </w:p>
    <w:p w:rsidR="00A96A84" w:rsidRDefault="00A96A84" w:rsidP="00A96A84">
      <w:r>
        <w:t>4</w:t>
      </w:r>
      <w:r w:rsidRPr="00130B4D">
        <w:t xml:space="preserve">. </w:t>
      </w:r>
      <w:r>
        <w:t xml:space="preserve">Подготовка </w:t>
      </w:r>
      <w:proofErr w:type="spellStart"/>
      <w:r w:rsidRPr="00F165E9">
        <w:rPr>
          <w:u w:val="single"/>
        </w:rPr>
        <w:t>некредитной</w:t>
      </w:r>
      <w:proofErr w:type="spellEnd"/>
      <w:r>
        <w:t xml:space="preserve"> финансовой кредитной организации к оценке соответствия обеспечения защиты информации требованиям ГОСТ Р 57580.1-2017 в соответствии с методикой</w:t>
      </w:r>
      <w:r w:rsidRPr="009C07A3">
        <w:t xml:space="preserve"> </w:t>
      </w:r>
      <w:r>
        <w:t xml:space="preserve">ГОСТ Р 57580.2-2018 с </w:t>
      </w:r>
      <w:proofErr w:type="spellStart"/>
      <w:r>
        <w:t>учетом</w:t>
      </w:r>
      <w:proofErr w:type="spellEnd"/>
      <w:r>
        <w:t xml:space="preserve"> Положения</w:t>
      </w:r>
      <w:r w:rsidRPr="00E17EF1">
        <w:t xml:space="preserve"> </w:t>
      </w:r>
      <w:r>
        <w:t xml:space="preserve">ЦБ РФ </w:t>
      </w:r>
      <w:r w:rsidRPr="00BC62B9">
        <w:t>№ </w:t>
      </w:r>
      <w:r w:rsidRPr="00BC62B9">
        <w:rPr>
          <w:bCs/>
        </w:rPr>
        <w:t>757-П</w:t>
      </w:r>
      <w:r w:rsidRPr="00BC62B9">
        <w:t xml:space="preserve"> от 20 апреля 2021 года</w:t>
      </w:r>
      <w:r>
        <w:t>. Вид организации выбрать самостоятельно.</w:t>
      </w:r>
    </w:p>
    <w:p w:rsidR="00A96A84" w:rsidRPr="00130B4D" w:rsidRDefault="00A96A84" w:rsidP="00A96A84">
      <w:r>
        <w:lastRenderedPageBreak/>
        <w:t xml:space="preserve">5. Разработка плана и программы реализации в </w:t>
      </w:r>
      <w:r w:rsidRPr="00F165E9">
        <w:rPr>
          <w:u w:val="single"/>
        </w:rPr>
        <w:t>кредитной</w:t>
      </w:r>
      <w:r>
        <w:t xml:space="preserve"> организации управления риском реализации информационных угроз в соответствии с ГОСТ Р 57580.3-2022 с </w:t>
      </w:r>
      <w:proofErr w:type="spellStart"/>
      <w:r>
        <w:t>учетом</w:t>
      </w:r>
      <w:proofErr w:type="spellEnd"/>
      <w:r>
        <w:t xml:space="preserve"> Положения</w:t>
      </w:r>
      <w:r w:rsidRPr="00BC62B9">
        <w:rPr>
          <w:rFonts w:eastAsia="Times New Roman" w:cs="Times New Roman"/>
          <w:color w:val="333333"/>
          <w:kern w:val="36"/>
          <w:sz w:val="30"/>
          <w:szCs w:val="30"/>
          <w:lang w:eastAsia="ru-RU"/>
        </w:rPr>
        <w:t xml:space="preserve"> ЦБ РФ от 08.04.2020 N 716-П</w:t>
      </w:r>
      <w:r>
        <w:rPr>
          <w:rFonts w:eastAsia="Times New Roman" w:cs="Times New Roman"/>
          <w:color w:val="333333"/>
          <w:kern w:val="36"/>
          <w:sz w:val="30"/>
          <w:szCs w:val="30"/>
          <w:lang w:eastAsia="ru-RU"/>
        </w:rPr>
        <w:t xml:space="preserve">, </w:t>
      </w:r>
      <w:r>
        <w:t>Методических</w:t>
      </w:r>
      <w:r w:rsidRPr="00595946">
        <w:t xml:space="preserve"> рекомендаци</w:t>
      </w:r>
      <w:r>
        <w:t>й ЦБ РФ</w:t>
      </w:r>
      <w:r w:rsidRPr="00595946">
        <w:t xml:space="preserve"> от 21.03.2024 №7-МР</w:t>
      </w:r>
      <w:r>
        <w:t>.</w:t>
      </w:r>
    </w:p>
    <w:p w:rsidR="00A96A84" w:rsidRDefault="00A96A84" w:rsidP="00A96A84">
      <w:r>
        <w:t xml:space="preserve">6. Разработка плана и программы реализации в </w:t>
      </w:r>
      <w:proofErr w:type="spellStart"/>
      <w:r w:rsidRPr="00F165E9">
        <w:rPr>
          <w:u w:val="single"/>
        </w:rPr>
        <w:t>некредитной</w:t>
      </w:r>
      <w:proofErr w:type="spellEnd"/>
      <w:r>
        <w:t xml:space="preserve"> финансовой организации управления риском реализации информационных угроз в соответствии с ГОСТ Р 57580.3-2022.</w:t>
      </w:r>
      <w:r w:rsidRPr="00A14BB5">
        <w:t xml:space="preserve"> </w:t>
      </w:r>
      <w:r>
        <w:t>Вид организации выбрать самостоятельно.</w:t>
      </w:r>
    </w:p>
    <w:p w:rsidR="00A96A84" w:rsidRPr="00C96EE5" w:rsidRDefault="00A96A84" w:rsidP="00A96A84">
      <w:r>
        <w:t xml:space="preserve">7. Разработка плана и программы реализации в </w:t>
      </w:r>
      <w:r w:rsidRPr="00C96EE5">
        <w:t>кредитной</w:t>
      </w:r>
      <w:r>
        <w:t xml:space="preserve"> финансовой организации мер обеспечения операционной </w:t>
      </w:r>
      <w:proofErr w:type="spellStart"/>
      <w:r>
        <w:t>надежности</w:t>
      </w:r>
      <w:proofErr w:type="spellEnd"/>
      <w:r>
        <w:t xml:space="preserve"> в соответствии с ГОСТ Р 57580.4-2022 с </w:t>
      </w:r>
      <w:proofErr w:type="spellStart"/>
      <w:r>
        <w:t>учетом</w:t>
      </w:r>
      <w:proofErr w:type="spellEnd"/>
      <w:r w:rsidRPr="00595946">
        <w:t xml:space="preserve"> </w:t>
      </w:r>
      <w:r>
        <w:t>Положения</w:t>
      </w:r>
      <w:r w:rsidRPr="00BC62B9">
        <w:t xml:space="preserve"> ЦБ РФ от</w:t>
      </w:r>
      <w:r>
        <w:t xml:space="preserve"> </w:t>
      </w:r>
      <w:r w:rsidRPr="00C96EE5">
        <w:t>13 января 2025 г. N 850-П</w:t>
      </w:r>
      <w:r>
        <w:t>.</w:t>
      </w:r>
    </w:p>
    <w:p w:rsidR="00A96A84" w:rsidRDefault="00A96A84" w:rsidP="00A96A84">
      <w:r>
        <w:t xml:space="preserve">8. Разработка плана и программы реализации в </w:t>
      </w:r>
      <w:proofErr w:type="spellStart"/>
      <w:r w:rsidRPr="00F165E9">
        <w:rPr>
          <w:u w:val="single"/>
        </w:rPr>
        <w:t>некредитной</w:t>
      </w:r>
      <w:proofErr w:type="spellEnd"/>
      <w:r>
        <w:t xml:space="preserve"> финансовой организации мер обеспечения операционной </w:t>
      </w:r>
      <w:proofErr w:type="spellStart"/>
      <w:r>
        <w:t>надежности</w:t>
      </w:r>
      <w:proofErr w:type="spellEnd"/>
      <w:r>
        <w:t xml:space="preserve"> в соответствии с ГОСТ Р 57580.4-2022 с </w:t>
      </w:r>
      <w:proofErr w:type="spellStart"/>
      <w:r>
        <w:t>учетом</w:t>
      </w:r>
      <w:proofErr w:type="spellEnd"/>
      <w:r>
        <w:t xml:space="preserve"> Положения</w:t>
      </w:r>
      <w:r w:rsidRPr="00BC62B9">
        <w:t xml:space="preserve"> ЦБ РФ от 15.11.2021 N 779-П</w:t>
      </w:r>
      <w:r>
        <w:t>.</w:t>
      </w:r>
      <w:r w:rsidRPr="00A14BB5">
        <w:t xml:space="preserve"> </w:t>
      </w:r>
      <w:r>
        <w:t>Вид организации выбрать самостоятельно.</w:t>
      </w:r>
    </w:p>
    <w:p w:rsidR="00A96A84" w:rsidRDefault="00A96A84" w:rsidP="00A96A84">
      <w:r>
        <w:t xml:space="preserve">9. Разработка плана и программы реализации в </w:t>
      </w:r>
      <w:r w:rsidRPr="00DC4DC2">
        <w:t>кредитной</w:t>
      </w:r>
      <w:r>
        <w:t xml:space="preserve"> финансовой организации процессов управления доступом на основе требований ГОСТ Р 57580.1-2017, </w:t>
      </w:r>
      <w:r w:rsidRPr="00DC4DC2">
        <w:t xml:space="preserve">ГОСТ Р 59383—2021, </w:t>
      </w:r>
      <w:r>
        <w:t xml:space="preserve">ГОСТ Р </w:t>
      </w:r>
      <w:r w:rsidRPr="00DC4DC2">
        <w:t>ГОСТ Р 59453.1-2021</w:t>
      </w:r>
      <w:r>
        <w:t>, ГОСТ Р 59453.2</w:t>
      </w:r>
      <w:r w:rsidRPr="00DC4DC2">
        <w:t>-2021</w:t>
      </w:r>
      <w:r>
        <w:t>, ГОСТ Р 59453.3-2025, ГОСТ Р 59453.4-2025.</w:t>
      </w:r>
    </w:p>
    <w:p w:rsidR="00A96A84" w:rsidRDefault="00A96A84" w:rsidP="00A96A84">
      <w:r>
        <w:t xml:space="preserve">10. Разработка плана и программы реализации в </w:t>
      </w:r>
      <w:proofErr w:type="spellStart"/>
      <w:r>
        <w:t>не</w:t>
      </w:r>
      <w:r w:rsidRPr="00DC4DC2">
        <w:t>кредитной</w:t>
      </w:r>
      <w:proofErr w:type="spellEnd"/>
      <w:r>
        <w:t xml:space="preserve"> финансовой организации процессов управления доступом на основе требований ГОСТ Р 57580.1-2017, </w:t>
      </w:r>
      <w:r w:rsidRPr="00DC4DC2">
        <w:t xml:space="preserve">ГОСТ Р 59383—2021, </w:t>
      </w:r>
      <w:r>
        <w:t xml:space="preserve">ГОСТ Р </w:t>
      </w:r>
      <w:r w:rsidRPr="00DC4DC2">
        <w:t>ГОСТ Р 59453.1-2021</w:t>
      </w:r>
      <w:r>
        <w:t>, ГОСТ Р 59453.2</w:t>
      </w:r>
      <w:r w:rsidRPr="00DC4DC2">
        <w:t>-2021</w:t>
      </w:r>
      <w:r>
        <w:t>, ГОСТ Р 59453.3-2025, ГОСТ Р 59453.4-2025.</w:t>
      </w:r>
    </w:p>
    <w:p w:rsidR="00A96A84" w:rsidRDefault="00A96A84" w:rsidP="00A96A84">
      <w:r>
        <w:lastRenderedPageBreak/>
        <w:t xml:space="preserve">11. Разработка плана и программы реализации в </w:t>
      </w:r>
      <w:r w:rsidRPr="00DC4DC2">
        <w:t>кредитной</w:t>
      </w:r>
      <w:r>
        <w:t xml:space="preserve"> финансовой организации защиты от вредоносного кода на основе требований ГОСТ Р 57580.1-2017 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документы. </w:t>
      </w:r>
    </w:p>
    <w:p w:rsidR="00A96A84" w:rsidRDefault="00A96A84" w:rsidP="00A96A84">
      <w:r>
        <w:t>12.</w:t>
      </w:r>
      <w:r w:rsidRPr="00E67CD6">
        <w:t xml:space="preserve"> </w:t>
      </w:r>
      <w:r>
        <w:t xml:space="preserve">Разработка плана и программы реализации в </w:t>
      </w:r>
      <w:proofErr w:type="spellStart"/>
      <w:r>
        <w:t>не</w:t>
      </w:r>
      <w:r w:rsidRPr="00DC4DC2">
        <w:t>кредитной</w:t>
      </w:r>
      <w:proofErr w:type="spellEnd"/>
      <w:r>
        <w:t xml:space="preserve"> финансовой организации защиты от вредоносного кода на основе требований ГОСТ Р 57580.1-2017 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документы.</w:t>
      </w:r>
    </w:p>
    <w:p w:rsidR="00A96A84" w:rsidRDefault="00A96A84" w:rsidP="00A96A84">
      <w:r>
        <w:t>13.</w:t>
      </w:r>
      <w:r w:rsidRPr="00E67CD6">
        <w:t xml:space="preserve"> </w:t>
      </w:r>
      <w:r>
        <w:t xml:space="preserve">Разработка плана и программы реализации в </w:t>
      </w:r>
      <w:r w:rsidRPr="00DC4DC2">
        <w:t>кредитной</w:t>
      </w:r>
      <w:r>
        <w:t xml:space="preserve"> финансовой организации м</w:t>
      </w:r>
      <w:r w:rsidRPr="00E67CD6">
        <w:t>ониторинг</w:t>
      </w:r>
      <w:r>
        <w:t>а</w:t>
      </w:r>
      <w:r w:rsidRPr="00E67CD6">
        <w:t xml:space="preserve"> и анализ</w:t>
      </w:r>
      <w:r>
        <w:t>а</w:t>
      </w:r>
      <w:r w:rsidRPr="00E67CD6">
        <w:t xml:space="preserve"> событий защиты информации</w:t>
      </w:r>
      <w:r>
        <w:t xml:space="preserve"> на основе требований ГОСТ Р 57580.1-2017 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документы, а также с </w:t>
      </w:r>
      <w:proofErr w:type="spellStart"/>
      <w:r>
        <w:t>учетом</w:t>
      </w:r>
      <w:proofErr w:type="spellEnd"/>
      <w:r>
        <w:t xml:space="preserve"> </w:t>
      </w:r>
      <w:r w:rsidRPr="009E1C09">
        <w:t>ГОСТ Р 59710-2022</w:t>
      </w:r>
      <w:r>
        <w:t xml:space="preserve">, </w:t>
      </w:r>
      <w:r w:rsidRPr="009E1C09">
        <w:t>ГОСТ Р 59547-2021</w:t>
      </w:r>
      <w:r>
        <w:t xml:space="preserve">, </w:t>
      </w:r>
      <w:r w:rsidRPr="009E1C09">
        <w:t>ГОСТ Р 59548—2022</w:t>
      </w:r>
      <w:r>
        <w:t>.</w:t>
      </w:r>
    </w:p>
    <w:p w:rsidR="00A96A84" w:rsidRDefault="00A96A84" w:rsidP="00A96A84">
      <w:r>
        <w:t xml:space="preserve">14. Разработка плана и программы реализации в </w:t>
      </w:r>
      <w:proofErr w:type="spellStart"/>
      <w:r>
        <w:t>не</w:t>
      </w:r>
      <w:r w:rsidRPr="00DC4DC2">
        <w:t>кредитной</w:t>
      </w:r>
      <w:proofErr w:type="spellEnd"/>
      <w:r>
        <w:t xml:space="preserve"> финансовой организации м</w:t>
      </w:r>
      <w:r w:rsidRPr="00E67CD6">
        <w:t>ониторинг</w:t>
      </w:r>
      <w:r>
        <w:t>а</w:t>
      </w:r>
      <w:r w:rsidRPr="00E67CD6">
        <w:t xml:space="preserve"> и анализ</w:t>
      </w:r>
      <w:r>
        <w:t>а</w:t>
      </w:r>
      <w:r w:rsidRPr="00E67CD6">
        <w:t xml:space="preserve"> событий защиты информации</w:t>
      </w:r>
      <w:r>
        <w:t xml:space="preserve"> на основе требований ГОСТ Р 57580.1-2017 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документы, а также с </w:t>
      </w:r>
      <w:proofErr w:type="spellStart"/>
      <w:r>
        <w:t>учетом</w:t>
      </w:r>
      <w:proofErr w:type="spellEnd"/>
      <w:r>
        <w:t xml:space="preserve"> </w:t>
      </w:r>
      <w:r w:rsidRPr="009E1C09">
        <w:t>ГОСТ Р 59710-2022</w:t>
      </w:r>
      <w:r>
        <w:t xml:space="preserve">, </w:t>
      </w:r>
      <w:r w:rsidRPr="009E1C09">
        <w:t>ГОСТ Р 59547-2021</w:t>
      </w:r>
      <w:r>
        <w:t xml:space="preserve">, </w:t>
      </w:r>
      <w:r w:rsidRPr="009E1C09">
        <w:t>ГОСТ Р 59548—2022</w:t>
      </w:r>
      <w:r>
        <w:t>.</w:t>
      </w:r>
    </w:p>
    <w:p w:rsidR="00A96A84" w:rsidRDefault="00A96A84" w:rsidP="00A96A84">
      <w:r>
        <w:t>15.</w:t>
      </w:r>
      <w:r w:rsidRPr="00E67CD6">
        <w:t xml:space="preserve"> </w:t>
      </w:r>
      <w:r>
        <w:t xml:space="preserve">Разработка для </w:t>
      </w:r>
      <w:r w:rsidRPr="00DC4DC2">
        <w:t>кредитной</w:t>
      </w:r>
      <w:r>
        <w:t xml:space="preserve"> финансовой организации плана и программы реализации обнаружения</w:t>
      </w:r>
      <w:r w:rsidRPr="009E1C09">
        <w:t xml:space="preserve"> инцидентов </w:t>
      </w:r>
      <w:r>
        <w:t>защиты информации и реагирования</w:t>
      </w:r>
      <w:r w:rsidRPr="009E1C09">
        <w:t xml:space="preserve"> на них</w:t>
      </w:r>
      <w:r>
        <w:t xml:space="preserve"> на основе требований ГОСТ Р 57580.1-2017 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документы, а также с </w:t>
      </w:r>
      <w:proofErr w:type="spellStart"/>
      <w:r>
        <w:t>учетом</w:t>
      </w:r>
      <w:proofErr w:type="spellEnd"/>
      <w:r>
        <w:t xml:space="preserve"> ГОСТ Р 59711</w:t>
      </w:r>
      <w:r w:rsidRPr="009E1C09">
        <w:t>-2022</w:t>
      </w:r>
      <w:r>
        <w:t>, ГОСТ Р 59712</w:t>
      </w:r>
      <w:r w:rsidRPr="009E1C09">
        <w:t>-2022</w:t>
      </w:r>
      <w:r>
        <w:t xml:space="preserve">, </w:t>
      </w:r>
      <w:r w:rsidRPr="009E1C09">
        <w:t>ГОСТ Р 59547-2021</w:t>
      </w:r>
      <w:r>
        <w:t xml:space="preserve">, </w:t>
      </w:r>
      <w:r w:rsidRPr="009E1C09">
        <w:t>ГОСТ Р 59548—2022</w:t>
      </w:r>
      <w:r>
        <w:t>.</w:t>
      </w:r>
    </w:p>
    <w:p w:rsidR="00A96A84" w:rsidRDefault="00A96A84" w:rsidP="00A96A84">
      <w:r>
        <w:t xml:space="preserve">16. Разработка для </w:t>
      </w:r>
      <w:proofErr w:type="spellStart"/>
      <w:r>
        <w:t>не</w:t>
      </w:r>
      <w:r w:rsidRPr="00DC4DC2">
        <w:t>кредитной</w:t>
      </w:r>
      <w:proofErr w:type="spellEnd"/>
      <w:r>
        <w:t xml:space="preserve"> финансовой организации плана и программы реализации обнаружения</w:t>
      </w:r>
      <w:r w:rsidRPr="009E1C09">
        <w:t xml:space="preserve"> инцидентов </w:t>
      </w:r>
      <w:r>
        <w:t>защиты информации и реагирования</w:t>
      </w:r>
      <w:r w:rsidRPr="009E1C09">
        <w:t xml:space="preserve"> </w:t>
      </w:r>
      <w:r>
        <w:t xml:space="preserve">на основе требований ГОСТ Р 57580.1-2017 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документы, а также с </w:t>
      </w:r>
      <w:proofErr w:type="spellStart"/>
      <w:r>
        <w:t>учетом</w:t>
      </w:r>
      <w:proofErr w:type="spellEnd"/>
      <w:r>
        <w:t xml:space="preserve"> ГОСТ Р 59711</w:t>
      </w:r>
      <w:r w:rsidRPr="009E1C09">
        <w:t>-2022</w:t>
      </w:r>
      <w:r>
        <w:t>, ГОСТ Р 59712</w:t>
      </w:r>
      <w:r w:rsidRPr="009E1C09">
        <w:t>-2022</w:t>
      </w:r>
      <w:r>
        <w:t xml:space="preserve">, </w:t>
      </w:r>
      <w:r w:rsidRPr="009E1C09">
        <w:t>ГОСТ Р 59547-2021</w:t>
      </w:r>
      <w:r>
        <w:t xml:space="preserve">, </w:t>
      </w:r>
      <w:r w:rsidRPr="009E1C09">
        <w:t>ГОСТ Р 59548—2022</w:t>
      </w:r>
      <w:r>
        <w:t>.</w:t>
      </w:r>
    </w:p>
    <w:p w:rsidR="00A96A84" w:rsidRDefault="00A96A84" w:rsidP="00A96A84">
      <w:pPr>
        <w:rPr>
          <w:szCs w:val="28"/>
        </w:rPr>
      </w:pPr>
      <w:r>
        <w:lastRenderedPageBreak/>
        <w:t xml:space="preserve">17. Разработка типовой модели угроз </w:t>
      </w:r>
      <w:r w:rsidRPr="003328C4">
        <w:t xml:space="preserve">безопасности информации </w:t>
      </w:r>
      <w:r>
        <w:t xml:space="preserve">для </w:t>
      </w:r>
      <w:r w:rsidRPr="00DC4DC2">
        <w:t>кредитной</w:t>
      </w:r>
      <w:r>
        <w:t xml:space="preserve"> финансовой организации на основе </w:t>
      </w:r>
      <w:r>
        <w:rPr>
          <w:szCs w:val="28"/>
        </w:rPr>
        <w:t xml:space="preserve">Методики оценки угроз безопасности информации, </w:t>
      </w:r>
      <w:proofErr w:type="spellStart"/>
      <w:r>
        <w:rPr>
          <w:szCs w:val="28"/>
        </w:rPr>
        <w:t>утвержденной</w:t>
      </w:r>
      <w:proofErr w:type="spellEnd"/>
      <w:r>
        <w:t xml:space="preserve"> </w:t>
      </w:r>
      <w:r>
        <w:rPr>
          <w:szCs w:val="28"/>
        </w:rPr>
        <w:t>ФСТЭК России 5 февраля 2021 г.</w:t>
      </w:r>
    </w:p>
    <w:p w:rsidR="00A96A84" w:rsidRDefault="00A96A84" w:rsidP="00A96A84">
      <w:r>
        <w:t xml:space="preserve">18. Разработка типовой модели угроз </w:t>
      </w:r>
      <w:r w:rsidRPr="003328C4">
        <w:t xml:space="preserve">безопасности информации </w:t>
      </w:r>
      <w:r>
        <w:t xml:space="preserve">для </w:t>
      </w:r>
      <w:r w:rsidRPr="00DC4DC2">
        <w:t>кредитной</w:t>
      </w:r>
      <w:r>
        <w:t xml:space="preserve"> финансовой организации на основе </w:t>
      </w:r>
      <w:r>
        <w:rPr>
          <w:szCs w:val="28"/>
        </w:rPr>
        <w:t xml:space="preserve">Методики оценки угроз безопасности информации, </w:t>
      </w:r>
      <w:proofErr w:type="spellStart"/>
      <w:r>
        <w:rPr>
          <w:szCs w:val="28"/>
        </w:rPr>
        <w:t>утвержденной</w:t>
      </w:r>
      <w:proofErr w:type="spellEnd"/>
      <w:r>
        <w:t xml:space="preserve"> </w:t>
      </w:r>
      <w:r>
        <w:rPr>
          <w:szCs w:val="28"/>
        </w:rPr>
        <w:t xml:space="preserve">ФСТЭК России 5 февраля 2021 г. с </w:t>
      </w:r>
      <w:proofErr w:type="spellStart"/>
      <w:r>
        <w:rPr>
          <w:szCs w:val="28"/>
        </w:rPr>
        <w:t>учетом</w:t>
      </w:r>
      <w:proofErr w:type="spellEnd"/>
      <w:r>
        <w:rPr>
          <w:szCs w:val="28"/>
        </w:rPr>
        <w:t xml:space="preserve"> положений </w:t>
      </w:r>
      <w:r>
        <w:t>ГОСТ Р 57580.1-2017.</w:t>
      </w:r>
    </w:p>
    <w:p w:rsidR="00A96A84" w:rsidRPr="003328C4" w:rsidRDefault="00A96A84" w:rsidP="00A96A84">
      <w:r>
        <w:t xml:space="preserve">19. Разработка типовой модели угроз </w:t>
      </w:r>
      <w:r w:rsidRPr="003328C4">
        <w:t xml:space="preserve">безопасности информации </w:t>
      </w:r>
      <w:r>
        <w:t xml:space="preserve">для </w:t>
      </w:r>
      <w:proofErr w:type="spellStart"/>
      <w:r>
        <w:t>не</w:t>
      </w:r>
      <w:r w:rsidRPr="00DC4DC2">
        <w:t>кредитной</w:t>
      </w:r>
      <w:proofErr w:type="spellEnd"/>
      <w:r>
        <w:t xml:space="preserve"> финансовой организации на основе </w:t>
      </w:r>
      <w:r>
        <w:rPr>
          <w:szCs w:val="28"/>
        </w:rPr>
        <w:t xml:space="preserve">Методики оценки угроз безопасности информации, </w:t>
      </w:r>
      <w:proofErr w:type="spellStart"/>
      <w:r>
        <w:rPr>
          <w:szCs w:val="28"/>
        </w:rPr>
        <w:t>утвержденной</w:t>
      </w:r>
      <w:proofErr w:type="spellEnd"/>
      <w:r>
        <w:t xml:space="preserve"> </w:t>
      </w:r>
      <w:r>
        <w:rPr>
          <w:szCs w:val="28"/>
        </w:rPr>
        <w:t xml:space="preserve">ФСТЭК России 5 февраля 2021 г. с </w:t>
      </w:r>
      <w:proofErr w:type="spellStart"/>
      <w:r>
        <w:rPr>
          <w:szCs w:val="28"/>
        </w:rPr>
        <w:t>учетом</w:t>
      </w:r>
      <w:proofErr w:type="spellEnd"/>
      <w:r>
        <w:rPr>
          <w:szCs w:val="28"/>
        </w:rPr>
        <w:t xml:space="preserve"> положений </w:t>
      </w:r>
      <w:r>
        <w:t>ГОСТ Р 57580.1-2017.</w:t>
      </w:r>
    </w:p>
    <w:p w:rsidR="00A96A84" w:rsidRDefault="00A96A84" w:rsidP="00A96A84">
      <w:r>
        <w:t xml:space="preserve">20. Разработка типовых требований к обеспечению ИБ на этапе проектирования АС для </w:t>
      </w:r>
      <w:r w:rsidRPr="00DC4DC2">
        <w:t>кредитной</w:t>
      </w:r>
      <w:r>
        <w:t xml:space="preserve"> финансовой организации на основе требований ГОСТ Р 57580.1-2017 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документы, а также с </w:t>
      </w:r>
      <w:proofErr w:type="spellStart"/>
      <w:r>
        <w:t>учетом</w:t>
      </w:r>
      <w:proofErr w:type="spellEnd"/>
      <w:r>
        <w:t xml:space="preserve"> ГОСТ Р 59330-2021, ГОСТ Р 59336-2021, ГОСТ Р 593486-2021, </w:t>
      </w:r>
      <w:r w:rsidRPr="00DE2FCA">
        <w:rPr>
          <w:bCs/>
        </w:rPr>
        <w:t>ГОСТ Р 51583-2014</w:t>
      </w:r>
      <w:r>
        <w:rPr>
          <w:bCs/>
        </w:rPr>
        <w:t xml:space="preserve">, </w:t>
      </w:r>
      <w:r>
        <w:t>ГОСТ Р 56939-2024.</w:t>
      </w:r>
    </w:p>
    <w:p w:rsidR="00A96A84" w:rsidRDefault="00A96A84" w:rsidP="00A96A84">
      <w:r>
        <w:t xml:space="preserve">21. Разработка типовых требований к обеспечению ИБ на этапе проектирования АС для </w:t>
      </w:r>
      <w:proofErr w:type="spellStart"/>
      <w:r>
        <w:t>не</w:t>
      </w:r>
      <w:r w:rsidRPr="00DC4DC2">
        <w:t>кредитной</w:t>
      </w:r>
      <w:proofErr w:type="spellEnd"/>
      <w:r>
        <w:t xml:space="preserve"> финансовой организации на основе требований ГОСТ Р 57580.1-2017</w:t>
      </w:r>
      <w:r w:rsidRPr="006F32BF">
        <w:t xml:space="preserve"> </w:t>
      </w:r>
      <w:r>
        <w:t xml:space="preserve">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документы, а также с </w:t>
      </w:r>
      <w:proofErr w:type="spellStart"/>
      <w:r>
        <w:t>учетом</w:t>
      </w:r>
      <w:proofErr w:type="spellEnd"/>
      <w:r>
        <w:t xml:space="preserve"> ГОСТ Р 59330-2021, ГОСТ Р 59336-2021, ГОСТ Р 593486-2021, </w:t>
      </w:r>
      <w:r w:rsidRPr="00DE2FCA">
        <w:rPr>
          <w:bCs/>
        </w:rPr>
        <w:t>ГОСТ Р 51583-2014</w:t>
      </w:r>
      <w:r>
        <w:rPr>
          <w:bCs/>
        </w:rPr>
        <w:t xml:space="preserve">, </w:t>
      </w:r>
      <w:r>
        <w:t>ГОСТ Р 56939-2024.</w:t>
      </w:r>
    </w:p>
    <w:p w:rsidR="00A96A84" w:rsidRDefault="00A96A84" w:rsidP="00A96A84">
      <w:r>
        <w:t xml:space="preserve">22. Разработка типовых требований к обеспечению ИБ в процессе функционирования АС для </w:t>
      </w:r>
      <w:r w:rsidRPr="00DC4DC2">
        <w:t>кредитной</w:t>
      </w:r>
      <w:r>
        <w:t xml:space="preserve"> финансовой организации на основе требований ГОСТ Р 57580.1-2017</w:t>
      </w:r>
      <w:r w:rsidRPr="006F32BF">
        <w:t xml:space="preserve"> </w:t>
      </w:r>
      <w:r>
        <w:t xml:space="preserve">с </w:t>
      </w:r>
      <w:proofErr w:type="spellStart"/>
      <w:r>
        <w:t>учетом</w:t>
      </w:r>
      <w:proofErr w:type="spellEnd"/>
      <w:r>
        <w:t xml:space="preserve"> имеющихся </w:t>
      </w:r>
      <w:proofErr w:type="gramStart"/>
      <w:r>
        <w:t>в нем ссылок</w:t>
      </w:r>
      <w:proofErr w:type="gramEnd"/>
      <w:r>
        <w:t xml:space="preserve"> на другие документы, а также с </w:t>
      </w:r>
      <w:proofErr w:type="spellStart"/>
      <w:r>
        <w:t>учетом</w:t>
      </w:r>
      <w:proofErr w:type="spellEnd"/>
      <w:r>
        <w:t xml:space="preserve"> ГОСТ Р 59330-2021, ГОСТ Р 59355-2021, </w:t>
      </w:r>
      <w:r w:rsidRPr="00DE2FCA">
        <w:rPr>
          <w:bCs/>
        </w:rPr>
        <w:t>ГОСТ Р 51583-2014</w:t>
      </w:r>
      <w:r>
        <w:rPr>
          <w:bCs/>
        </w:rPr>
        <w:t xml:space="preserve">, </w:t>
      </w:r>
      <w:r>
        <w:t>ГОСТ Р 56939-2024.</w:t>
      </w:r>
    </w:p>
    <w:p w:rsidR="00A96A84" w:rsidRPr="00BE5841" w:rsidRDefault="00A96A84" w:rsidP="00A96A84">
      <w:pPr>
        <w:rPr>
          <w:b/>
        </w:rPr>
      </w:pPr>
      <w:bookmarkStart w:id="0" w:name="_GoBack"/>
      <w:bookmarkEnd w:id="0"/>
      <w:r w:rsidRPr="00BE5841">
        <w:rPr>
          <w:b/>
        </w:rPr>
        <w:lastRenderedPageBreak/>
        <w:t xml:space="preserve">Примерный порядок разработки проектной работы </w:t>
      </w:r>
    </w:p>
    <w:p w:rsidR="00A96A84" w:rsidRDefault="00A96A84" w:rsidP="00A96A84">
      <w:r>
        <w:t>Сценарий представляет собой последовательность шагов (этапов). Постановка правильных вопросов на каждом из этапов позволит описать как</w:t>
      </w:r>
      <w:r w:rsidRPr="00130B4D">
        <w:t xml:space="preserve"> </w:t>
      </w:r>
      <w:r>
        <w:t xml:space="preserve">технические моменты (например, сбор артефактов и доказательств противоправной деятельности нарушителя или необходимость отключения </w:t>
      </w:r>
      <w:proofErr w:type="spellStart"/>
      <w:r>
        <w:t>учетных</w:t>
      </w:r>
      <w:proofErr w:type="spellEnd"/>
      <w:r>
        <w:t xml:space="preserve"> записей увольняемых сотрудников и контроль их наследия), так и организационные (например, взаимодействие со СМИ) и юридические (например, возбуждение уголовного дела и предоставление юридически значимых доказательств).</w:t>
      </w:r>
    </w:p>
    <w:p w:rsidR="00A96A84" w:rsidRDefault="00A96A84" w:rsidP="00A96A84">
      <w:r>
        <w:t>Построение сценария можно производить на основе документов, принятых в России. (Методические рекомендации</w:t>
      </w:r>
      <w:r w:rsidRPr="00980C76">
        <w:t xml:space="preserve"> ФСБ России</w:t>
      </w:r>
      <w:r>
        <w:t xml:space="preserve">, </w:t>
      </w:r>
      <w:proofErr w:type="spellStart"/>
      <w:r>
        <w:t>утвержденные</w:t>
      </w:r>
      <w:proofErr w:type="spellEnd"/>
      <w:r>
        <w:t xml:space="preserve"> руководством 8 Центра ФСБ России 31 марта 2015 года № 149/7/2/6-432,</w:t>
      </w:r>
      <w:r w:rsidRPr="00130B4D">
        <w:t xml:space="preserve"> </w:t>
      </w:r>
      <w:r w:rsidRPr="0051546F">
        <w:t>Методика оценки угроз безопасности информации</w:t>
      </w:r>
      <w:r>
        <w:t xml:space="preserve">. </w:t>
      </w:r>
      <w:r w:rsidRPr="0051546F">
        <w:t>Методический документ</w:t>
      </w:r>
      <w:r>
        <w:t xml:space="preserve">. </w:t>
      </w:r>
      <w:proofErr w:type="spellStart"/>
      <w:r>
        <w:t>Утвержден</w:t>
      </w:r>
      <w:proofErr w:type="spellEnd"/>
      <w:r>
        <w:t xml:space="preserve"> ФСТЭК России 5 февраля 2021 г.)</w:t>
      </w:r>
    </w:p>
    <w:p w:rsidR="00A96A84" w:rsidRDefault="00A96A84" w:rsidP="00A96A84"/>
    <w:p w:rsidR="00A96A84" w:rsidRPr="00A96A84" w:rsidRDefault="00A96A84">
      <w:pPr>
        <w:rPr>
          <w:szCs w:val="28"/>
        </w:rPr>
      </w:pPr>
    </w:p>
    <w:sectPr w:rsidR="00A96A84" w:rsidRPr="00A96A84" w:rsidSect="00C414A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82A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AH-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D31BAB"/>
    <w:multiLevelType w:val="hybridMultilevel"/>
    <w:tmpl w:val="16B6B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F6428"/>
    <w:multiLevelType w:val="hybridMultilevel"/>
    <w:tmpl w:val="35D46394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79CA7AF4"/>
    <w:multiLevelType w:val="hybridMultilevel"/>
    <w:tmpl w:val="5F62B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Times New Roman" w:hAnsi="Times New Roman" w:cs="Times New Roman" w:hint="default"/>
          <w:sz w:val="28"/>
          <w:szCs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ascii="Times New Roman" w:hAnsi="Times New Roman" w:cs="Times New Roman" w:hint="default"/>
          <w:sz w:val="28"/>
          <w:szCs w:val="28"/>
        </w:rPr>
      </w:lvl>
    </w:lvlOverride>
    <w:lvlOverride w:ilvl="2">
      <w:lvl w:ilvl="2">
        <w:start w:val="1"/>
        <w:numFmt w:val="decimal"/>
        <w:pStyle w:val="AH-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Times New Roman" w:hAnsi="Times New Roman" w:cs="Times New Roman" w:hint="default"/>
          <w:sz w:val="28"/>
          <w:szCs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83" w:hanging="432"/>
        </w:pPr>
        <w:rPr>
          <w:rFonts w:ascii="Times New Roman" w:hAnsi="Times New Roman" w:cs="Times New Roman" w:hint="default"/>
          <w:sz w:val="28"/>
          <w:szCs w:val="28"/>
        </w:rPr>
      </w:lvl>
    </w:lvlOverride>
    <w:lvlOverride w:ilvl="2">
      <w:lvl w:ilvl="2">
        <w:start w:val="1"/>
        <w:numFmt w:val="decimal"/>
        <w:pStyle w:val="AH-3"/>
        <w:lvlText w:val="%1.%2.%3"/>
        <w:lvlJc w:val="left"/>
        <w:pPr>
          <w:ind w:left="1072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99" w:hanging="64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D"/>
    <w:rsid w:val="0000378D"/>
    <w:rsid w:val="00406ECB"/>
    <w:rsid w:val="00482D62"/>
    <w:rsid w:val="004934C3"/>
    <w:rsid w:val="004B65C8"/>
    <w:rsid w:val="004D0B26"/>
    <w:rsid w:val="006C6EF4"/>
    <w:rsid w:val="00722D8F"/>
    <w:rsid w:val="00804051"/>
    <w:rsid w:val="00872ED3"/>
    <w:rsid w:val="00A96A84"/>
    <w:rsid w:val="00C414A9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BBD1E-3DCF-46F2-8631-3C05B194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C8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H-3">
    <w:name w:val="AH-3"/>
    <w:basedOn w:val="a3"/>
    <w:qFormat/>
    <w:rsid w:val="00722D8F"/>
    <w:pPr>
      <w:keepNext/>
      <w:numPr>
        <w:ilvl w:val="2"/>
        <w:numId w:val="2"/>
      </w:numPr>
      <w:spacing w:before="120" w:after="120"/>
      <w:outlineLvl w:val="2"/>
    </w:pPr>
    <w:rPr>
      <w:rFonts w:cs="Times New Roman"/>
      <w:b/>
      <w:bCs/>
      <w:szCs w:val="28"/>
    </w:rPr>
  </w:style>
  <w:style w:type="paragraph" w:styleId="a3">
    <w:name w:val="List Paragraph"/>
    <w:basedOn w:val="a"/>
    <w:uiPriority w:val="34"/>
    <w:qFormat/>
    <w:rsid w:val="0080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2025-12-03T13:44:00Z</dcterms:created>
  <dcterms:modified xsi:type="dcterms:W3CDTF">2025-12-03T13:48:00Z</dcterms:modified>
</cp:coreProperties>
</file>